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A8D" w:rsidRPr="00E22A8D" w:rsidRDefault="00E22A8D" w:rsidP="00E22A8D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E22A8D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Как</w:t>
      </w:r>
      <w:bookmarkStart w:id="0" w:name="_GoBack"/>
      <w:bookmarkEnd w:id="0"/>
      <w:r w:rsidRPr="00E22A8D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 xml:space="preserve"> подружиться и дружить</w:t>
      </w:r>
    </w:p>
    <w:p w:rsidR="00E22A8D" w:rsidRPr="00E22A8D" w:rsidRDefault="00E22A8D" w:rsidP="00E22A8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790950" cy="2641777"/>
            <wp:effectExtent l="0" t="0" r="0" b="6350"/>
            <wp:docPr id="4" name="Рисунок 4" descr="https://telefon-doveria.ru/wp-content/uploads/2017/06/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17/06/Untitled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301" cy="265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 xml:space="preserve">Как же </w:t>
      </w:r>
      <w:r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 xml:space="preserve">заводить </w:t>
      </w: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друзей, чтобы это точно получилось?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Во-первых, помни, что волнуются и переживают в новой обстановке и при знакомстве с новыми людьми ВСЕ! Другой вопрос – как при этом человек себя ведет.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Знай, что иногда, сильно волнуясь или пытаясь показаться крутым и уверенным в себе, ты отталкиваешь людей своим поведением.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noProof/>
          <w:color w:val="00448B"/>
          <w:sz w:val="24"/>
          <w:szCs w:val="24"/>
          <w:lang w:eastAsia="ru-RU"/>
        </w:rPr>
        <w:drawing>
          <wp:inline distT="0" distB="0" distL="0" distR="0">
            <wp:extent cx="3848100" cy="2681604"/>
            <wp:effectExtent l="0" t="0" r="0" b="5080"/>
            <wp:docPr id="3" name="Рисунок 3" descr="Untitled-5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5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65" cy="271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>Какое поведение отталкивает при знакомстве?</w:t>
      </w:r>
    </w:p>
    <w:p w:rsidR="00E22A8D" w:rsidRPr="00E22A8D" w:rsidRDefault="00E22A8D" w:rsidP="00E22A8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>Ты делаешь равнодушный или неприступный вид. </w:t>
      </w: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На самом деле тебе очень хочется познакомиться и поболтать вместе со всеми, но ты боишься, поэтому делаешь вид, что тебе это совсем неинтересно. Когда другие видят тебя с таким выражением лица, они именно так и считают, поэтому не подходят сами и не зовут к себе.</w:t>
      </w:r>
    </w:p>
    <w:p w:rsidR="00E22A8D" w:rsidRPr="00E22A8D" w:rsidRDefault="00E22A8D" w:rsidP="00E22A8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lastRenderedPageBreak/>
        <w:t>Ты начинаешь сравнивать. </w:t>
      </w: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Начав общаться, когда еще не установлены прочные отношения с новыми ребятами, ты, опять же, желая показать себя с лучшей стороны, говоришь: «А вот я был прошлым летом в лагере, там было намного круче футбольное поле!» Что ты этим хочешь сказать? Что ты был в крутом лагере. Что слышат другие? Этот лагерь плохой. Им становится обидно, может быть, и завидно. А обида и зависть не лучшие помощники в начале дружбы. И тебе могут даже ответить: «Ну и иди в тот свой лагерь!»</w:t>
      </w:r>
    </w:p>
    <w:p w:rsidR="00E22A8D" w:rsidRPr="00E22A8D" w:rsidRDefault="00E22A8D" w:rsidP="00E22A8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>Ты воспринимаешь другого человека как чужого.</w:t>
      </w: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 Неосознанно ты видишь в незнакомом человеке опасность, поэтому начинаешь вести себя как «бука», защищаться, хотя на тебя еще не напали.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>Начинай общение с позитивными установками!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Люди чаще всего хотят познакомиться с новым человеком. Интерес всегда преобладает над остальным!</w:t>
      </w:r>
    </w:p>
    <w:tbl>
      <w:tblPr>
        <w:tblpPr w:leftFromText="180" w:rightFromText="180" w:horzAnchor="page" w:tblpX="1" w:tblpY="330"/>
        <w:tblW w:w="17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5"/>
        <w:gridCol w:w="8555"/>
      </w:tblGrid>
      <w:tr w:rsidR="00E22A8D" w:rsidRPr="00E22A8D" w:rsidTr="00E22A8D">
        <w:tc>
          <w:tcPr>
            <w:tcW w:w="8545" w:type="dxa"/>
            <w:shd w:val="clear" w:color="auto" w:fill="auto"/>
            <w:vAlign w:val="center"/>
            <w:hideMark/>
          </w:tcPr>
          <w:p w:rsidR="00E22A8D" w:rsidRPr="00E22A8D" w:rsidRDefault="00E22A8D" w:rsidP="00E22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Pr="00E22A8D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Негативная установка</w:t>
            </w: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8555" w:type="dxa"/>
            <w:shd w:val="clear" w:color="auto" w:fill="auto"/>
            <w:vAlign w:val="center"/>
            <w:hideMark/>
          </w:tcPr>
          <w:p w:rsidR="00E22A8D" w:rsidRPr="00E22A8D" w:rsidRDefault="00E22A8D" w:rsidP="00E22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8D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Позитивная установка</w:t>
            </w:r>
          </w:p>
        </w:tc>
      </w:tr>
      <w:tr w:rsidR="00E22A8D" w:rsidRPr="00E22A8D" w:rsidTr="00E22A8D">
        <w:tc>
          <w:tcPr>
            <w:tcW w:w="8545" w:type="dxa"/>
            <w:shd w:val="clear" w:color="auto" w:fill="auto"/>
            <w:vAlign w:val="center"/>
            <w:hideMark/>
          </w:tcPr>
          <w:p w:rsidR="00E22A8D" w:rsidRPr="00E22A8D" w:rsidRDefault="00E22A8D" w:rsidP="00E22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•       Поиск отличий с другим.</w:t>
            </w:r>
          </w:p>
          <w:p w:rsidR="00E22A8D" w:rsidRPr="00E22A8D" w:rsidRDefault="00E22A8D" w:rsidP="00E22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•       Другой представляет опасность.</w:t>
            </w:r>
          </w:p>
          <w:p w:rsidR="00E22A8D" w:rsidRPr="00E22A8D" w:rsidRDefault="00E22A8D" w:rsidP="00E22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•       Другой занимает мое место «под солнцем».</w:t>
            </w:r>
          </w:p>
          <w:p w:rsidR="00E22A8D" w:rsidRPr="00E22A8D" w:rsidRDefault="00E22A8D" w:rsidP="00E22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•       Другой относится ко мне предвзято.</w:t>
            </w:r>
          </w:p>
        </w:tc>
        <w:tc>
          <w:tcPr>
            <w:tcW w:w="8555" w:type="dxa"/>
            <w:shd w:val="clear" w:color="auto" w:fill="auto"/>
            <w:vAlign w:val="center"/>
            <w:hideMark/>
          </w:tcPr>
          <w:p w:rsidR="00E22A8D" w:rsidRPr="00E22A8D" w:rsidRDefault="00E22A8D" w:rsidP="00E22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•       Поиск сходств с другим.</w:t>
            </w:r>
          </w:p>
          <w:p w:rsidR="00E22A8D" w:rsidRDefault="00E22A8D" w:rsidP="00E22A8D">
            <w:pPr>
              <w:spacing w:after="0" w:line="33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•       Другой представляет</w:t>
            </w:r>
          </w:p>
          <w:p w:rsidR="00E22A8D" w:rsidRPr="00E22A8D" w:rsidRDefault="00E22A8D" w:rsidP="00E22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      </w:t>
            </w:r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возможность</w:t>
            </w:r>
            <w:proofErr w:type="gramEnd"/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  <w:p w:rsidR="00E22A8D" w:rsidRPr="00E22A8D" w:rsidRDefault="00E22A8D" w:rsidP="00E22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•       Места хватит на всех.</w:t>
            </w:r>
          </w:p>
          <w:p w:rsidR="00E22A8D" w:rsidRDefault="00E22A8D" w:rsidP="00E22A8D">
            <w:pPr>
              <w:spacing w:after="0" w:line="33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•       Другой не оценивает</w:t>
            </w:r>
          </w:p>
          <w:p w:rsidR="00E22A8D" w:rsidRPr="00E22A8D" w:rsidRDefault="00E22A8D" w:rsidP="00E22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        </w:t>
            </w:r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меня</w:t>
            </w:r>
            <w:proofErr w:type="gramEnd"/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ежесекундно.</w:t>
            </w:r>
          </w:p>
          <w:p w:rsidR="00E22A8D" w:rsidRDefault="00E22A8D" w:rsidP="00E22A8D">
            <w:pPr>
              <w:spacing w:after="0" w:line="33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•       Другой тоже хочет</w:t>
            </w:r>
          </w:p>
          <w:p w:rsidR="00E22A8D" w:rsidRPr="00E22A8D" w:rsidRDefault="00E22A8D" w:rsidP="00E22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       </w:t>
            </w:r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понравиться</w:t>
            </w:r>
            <w:proofErr w:type="gramEnd"/>
            <w:r w:rsidRPr="00E22A8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>Как лучше начать общение?</w:t>
      </w:r>
    </w:p>
    <w:p w:rsidR="00E22A8D" w:rsidRPr="00E22A8D" w:rsidRDefault="00E22A8D" w:rsidP="00E22A8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>Будь самим собой, улыбайся и веди себя просто</w:t>
      </w: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. Не зря есть выражение «будь проще, и к тебе потянутся».</w:t>
      </w:r>
    </w:p>
    <w:p w:rsidR="00E22A8D" w:rsidRPr="00E22A8D" w:rsidRDefault="00E22A8D" w:rsidP="00E22A8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 xml:space="preserve">Начни общение с </w:t>
      </w:r>
      <w:proofErr w:type="spellStart"/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>копмлимента</w:t>
      </w:r>
      <w:proofErr w:type="spellEnd"/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 xml:space="preserve"> или вопроса.</w:t>
      </w: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 Всем приятно услышать что-то хорошее или быть полезными, помочь «новичку» (это придает чувство важности и значимости – я знаю, а он не знает, я ему подсказал).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i/>
          <w:iCs/>
          <w:color w:val="000000"/>
          <w:sz w:val="24"/>
          <w:szCs w:val="24"/>
          <w:lang w:eastAsia="ru-RU"/>
        </w:rPr>
        <w:t>Например: «Ребята, у вас тут такое поле классное футбольное! Так хочется на нем поиграть!» (</w:t>
      </w:r>
      <w:proofErr w:type="gramStart"/>
      <w:r w:rsidRPr="00E22A8D">
        <w:rPr>
          <w:rFonts w:ascii="Georgia" w:eastAsia="Times New Roman" w:hAnsi="Georgia" w:cs="Helvetica"/>
          <w:i/>
          <w:iCs/>
          <w:color w:val="000000"/>
          <w:sz w:val="24"/>
          <w:szCs w:val="24"/>
          <w:lang w:eastAsia="ru-RU"/>
        </w:rPr>
        <w:t>комплимент</w:t>
      </w:r>
      <w:proofErr w:type="gramEnd"/>
      <w:r w:rsidRPr="00E22A8D">
        <w:rPr>
          <w:rFonts w:ascii="Georgia" w:eastAsia="Times New Roman" w:hAnsi="Georgia" w:cs="Helvetica"/>
          <w:i/>
          <w:iCs/>
          <w:color w:val="000000"/>
          <w:sz w:val="24"/>
          <w:szCs w:val="24"/>
          <w:lang w:eastAsia="ru-RU"/>
        </w:rPr>
        <w:t>)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i/>
          <w:iCs/>
          <w:color w:val="000000"/>
          <w:sz w:val="24"/>
          <w:szCs w:val="24"/>
          <w:lang w:eastAsia="ru-RU"/>
        </w:rPr>
        <w:t>Или – «Привет! Прикольно у вас тут. А что тут интересненького?» (</w:t>
      </w:r>
      <w:proofErr w:type="gramStart"/>
      <w:r w:rsidRPr="00E22A8D">
        <w:rPr>
          <w:rFonts w:ascii="Georgia" w:eastAsia="Times New Roman" w:hAnsi="Georgia" w:cs="Helvetica"/>
          <w:i/>
          <w:iCs/>
          <w:color w:val="000000"/>
          <w:sz w:val="24"/>
          <w:szCs w:val="24"/>
          <w:lang w:eastAsia="ru-RU"/>
        </w:rPr>
        <w:t>комплимент</w:t>
      </w:r>
      <w:proofErr w:type="gramEnd"/>
      <w:r w:rsidRPr="00E22A8D">
        <w:rPr>
          <w:rFonts w:ascii="Georgia" w:eastAsia="Times New Roman" w:hAnsi="Georgia" w:cs="Helvetica"/>
          <w:i/>
          <w:iCs/>
          <w:color w:val="000000"/>
          <w:sz w:val="24"/>
          <w:szCs w:val="24"/>
          <w:lang w:eastAsia="ru-RU"/>
        </w:rPr>
        <w:t xml:space="preserve"> + вопрос)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i/>
          <w:iCs/>
          <w:color w:val="000000"/>
          <w:sz w:val="24"/>
          <w:szCs w:val="24"/>
          <w:lang w:eastAsia="ru-RU"/>
        </w:rPr>
        <w:t>Или – «Ребят, а где тут бассейн? Хотел посмотреть. А вы уже купались? Ну и как там?» (</w:t>
      </w:r>
      <w:proofErr w:type="gramStart"/>
      <w:r w:rsidRPr="00E22A8D">
        <w:rPr>
          <w:rFonts w:ascii="Georgia" w:eastAsia="Times New Roman" w:hAnsi="Georgia" w:cs="Helvetica"/>
          <w:i/>
          <w:iCs/>
          <w:color w:val="000000"/>
          <w:sz w:val="24"/>
          <w:szCs w:val="24"/>
          <w:lang w:eastAsia="ru-RU"/>
        </w:rPr>
        <w:t>вопрос</w:t>
      </w:r>
      <w:proofErr w:type="gramEnd"/>
      <w:r w:rsidRPr="00E22A8D">
        <w:rPr>
          <w:rFonts w:ascii="Georgia" w:eastAsia="Times New Roman" w:hAnsi="Georgia" w:cs="Helvetica"/>
          <w:i/>
          <w:iCs/>
          <w:color w:val="000000"/>
          <w:sz w:val="24"/>
          <w:szCs w:val="24"/>
          <w:lang w:eastAsia="ru-RU"/>
        </w:rPr>
        <w:t>) 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noProof/>
          <w:color w:val="00448B"/>
          <w:sz w:val="24"/>
          <w:szCs w:val="24"/>
          <w:lang w:eastAsia="ru-RU"/>
        </w:rPr>
        <w:drawing>
          <wp:inline distT="0" distB="0" distL="0" distR="0">
            <wp:extent cx="2733040" cy="1904558"/>
            <wp:effectExtent l="0" t="0" r="0" b="635"/>
            <wp:docPr id="2" name="Рисунок 2" descr="Untitled-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6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080" cy="192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A8D" w:rsidRPr="00E22A8D" w:rsidRDefault="00E22A8D" w:rsidP="00E22A8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lastRenderedPageBreak/>
        <w:t>Хочешь быть хорошим собеседником, говори с людьми о них.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Что это значит? В начале общения задавай больше вопросов и интересуйся людьми. Больше слушай, чем говори о себе.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Правда, тут есть один момент – не перестарайся в этом. Если ты видишь, что человек охотно рассказывает, спрашивай и слушай. Если человек не готов отвечать на твои вопросы, не лезь с дальнейшими расспросами.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>О чем люди рассказывают охотно? </w:t>
      </w: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О своих успехах, хобби, увлечениях, своем городе/поселке/районе, своих домашних животных и т.п.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>Поэтому можно спросить –</w:t>
      </w: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 А ты чем-нибудь занимаешься? А где ты живешь? Расскажи про тот город, я там никогда не был. У тебя есть домашние животные? Какие? И т.п.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>О чем не стоит спрашивать? </w:t>
      </w: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– О здоровье, деньгах, семейных отношениях. Мы не знаем, какая семейная ситуация у человека, поэтому своим невинным вопросом «А у тебя папа кем работает?», мы можем расстроить человека, если у него, например, нет папы.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 xml:space="preserve">Или вопросом «А сколько твои джинсы стоят? Или какой они фирмы?» можем тоже создать напряжение, потому что может оказаться, что вещь совсем не фирменная, а человек не хочет об этом говорить и </w:t>
      </w:r>
      <w:proofErr w:type="spellStart"/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стеснячется</w:t>
      </w:r>
      <w:proofErr w:type="spellEnd"/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. Или, наоборот, вещь может оказаться очень дорогой, и человека может смутить твой интерес к ней.</w:t>
      </w:r>
    </w:p>
    <w:p w:rsidR="00E22A8D" w:rsidRPr="00E22A8D" w:rsidRDefault="00E22A8D" w:rsidP="00E22A8D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>Транслируй позицию «МЫ»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 xml:space="preserve">Есть отличный секрет! Он называется секрет </w:t>
      </w:r>
      <w:proofErr w:type="spellStart"/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Маугли</w:t>
      </w:r>
      <w:proofErr w:type="spellEnd"/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Помнишь фразу, которая позволила ему подружиться со всеми жителями джунглей?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i/>
          <w:iCs/>
          <w:color w:val="000000"/>
          <w:sz w:val="24"/>
          <w:szCs w:val="24"/>
          <w:lang w:eastAsia="ru-RU"/>
        </w:rPr>
        <w:t>«Мы с тобой одной крови! Ты и я!»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Что это значит? Другой человек скорее начнет общаться с тобой и доверится тебе, если ты будешь транслировать схожесть с ним.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Говори слова типа «</w:t>
      </w:r>
      <w:r w:rsidRPr="00E22A8D">
        <w:rPr>
          <w:rFonts w:ascii="Georgia" w:eastAsia="Times New Roman" w:hAnsi="Georgia" w:cs="Helvetica"/>
          <w:i/>
          <w:iCs/>
          <w:color w:val="000000"/>
          <w:sz w:val="24"/>
          <w:szCs w:val="24"/>
          <w:lang w:eastAsia="ru-RU"/>
        </w:rPr>
        <w:t>Я тоже люблю загорать.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i/>
          <w:iCs/>
          <w:color w:val="000000"/>
          <w:sz w:val="24"/>
          <w:szCs w:val="24"/>
          <w:lang w:eastAsia="ru-RU"/>
        </w:rPr>
        <w:t>Я так же, как и ты, когда первый раз сел на велосипед, не мог затормозить.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i/>
          <w:iCs/>
          <w:color w:val="000000"/>
          <w:sz w:val="24"/>
          <w:szCs w:val="24"/>
          <w:lang w:eastAsia="ru-RU"/>
        </w:rPr>
        <w:t>Я игру привез. Мы с вами сейчас классно поиграем!</w:t>
      </w: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»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</w:p>
    <w:p w:rsidR="00E22A8D" w:rsidRPr="00E22A8D" w:rsidRDefault="00E22A8D" w:rsidP="00E22A8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b/>
          <w:bCs/>
          <w:color w:val="000000"/>
          <w:sz w:val="24"/>
          <w:szCs w:val="24"/>
          <w:lang w:eastAsia="ru-RU"/>
        </w:rPr>
        <w:t>Будь интересным.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«Легко сказать», — подумаешь ты. На самом деле, не так и сложно, как может показаться.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Просто интересуйся, увлекайся чем-то. Если у тебя есть увлечение, которым ты горишь. Если ты в какой-то теме профессионал и начнешь с увлечением об этом рассказывать, то и другие тоже увлекутся. Особенно если ты знаешь в этой теме какие-то фишки, которые не знают другие – какую-то необычную информацию или особенный приемчик в любом деле.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Однако если ты пока не нашел для себя такое увлечение, в котором ты спец, не переживай!</w:t>
      </w:r>
    </w:p>
    <w:p w:rsidR="00E22A8D" w:rsidRPr="00E22A8D" w:rsidRDefault="00E22A8D" w:rsidP="00E22A8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Предыдущих советов тоже вполне дос</w:t>
      </w:r>
      <w:r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 xml:space="preserve">таточно, чтобы начать дружить </w:t>
      </w:r>
      <w:r w:rsidRPr="00E22A8D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и не оттолкнуть от себя.</w:t>
      </w:r>
    </w:p>
    <w:p w:rsidR="0022512E" w:rsidRDefault="0022512E"/>
    <w:sectPr w:rsidR="0022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41411"/>
    <w:multiLevelType w:val="multilevel"/>
    <w:tmpl w:val="11F06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0137C"/>
    <w:multiLevelType w:val="multilevel"/>
    <w:tmpl w:val="48E841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91907"/>
    <w:multiLevelType w:val="multilevel"/>
    <w:tmpl w:val="B35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D34F56"/>
    <w:multiLevelType w:val="multilevel"/>
    <w:tmpl w:val="D08C15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1D36C9"/>
    <w:multiLevelType w:val="multilevel"/>
    <w:tmpl w:val="078A75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82B"/>
    <w:rsid w:val="0022512E"/>
    <w:rsid w:val="009F682B"/>
    <w:rsid w:val="00E22A8D"/>
    <w:rsid w:val="00F04B05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65586-BF07-4E7F-96CF-C1E6A249F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A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2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2A8D"/>
    <w:rPr>
      <w:b/>
      <w:bCs/>
    </w:rPr>
  </w:style>
  <w:style w:type="character" w:styleId="a5">
    <w:name w:val="Emphasis"/>
    <w:basedOn w:val="a0"/>
    <w:uiPriority w:val="20"/>
    <w:qFormat/>
    <w:rsid w:val="00E22A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9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3792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35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fon-doveria.ru/wp-content/uploads/2017/06/Untitled-6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wp-content/uploads/2017/06/Untitled-5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730</Words>
  <Characters>4165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2024-10-06T17:21:00Z</dcterms:created>
  <dcterms:modified xsi:type="dcterms:W3CDTF">2024-10-06T17:27:00Z</dcterms:modified>
</cp:coreProperties>
</file>